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EC427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</w:t>
      </w:r>
      <w:r w:rsidR="001113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1327" w:rsidRPr="001113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в сфере промышленной безопасности объектов нефтегазового комплекса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2F42" w:rsidRPr="009E2942" w:rsidRDefault="00861886" w:rsidP="00EC42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основные признаки электронных сообщений, содержащих вредоносные </w:t>
      </w:r>
      <w:r w:rsidRPr="009E2942">
        <w:rPr>
          <w:sz w:val="28"/>
          <w:szCs w:val="28"/>
        </w:rPr>
        <w:lastRenderedPageBreak/>
        <w:t>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9E2942">
        <w:rPr>
          <w:sz w:val="28"/>
          <w:szCs w:val="28"/>
        </w:rPr>
        <w:lastRenderedPageBreak/>
        <w:t>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="00EC4275" w:rsidRPr="00EC4275">
        <w:rPr>
          <w:rFonts w:eastAsia="Calibri"/>
          <w:sz w:val="28"/>
          <w:szCs w:val="28"/>
        </w:rPr>
        <w:t xml:space="preserve">«Фундаментальная и прикладная химия «Химическая технология </w:t>
      </w:r>
      <w:proofErr w:type="spellStart"/>
      <w:r w:rsidR="00EC4275" w:rsidRPr="00EC4275">
        <w:rPr>
          <w:rFonts w:eastAsia="Calibri"/>
          <w:sz w:val="28"/>
          <w:szCs w:val="28"/>
        </w:rPr>
        <w:t>энергонасыщенных</w:t>
      </w:r>
      <w:proofErr w:type="spellEnd"/>
      <w:r w:rsidR="00EC4275" w:rsidRPr="00EC4275">
        <w:rPr>
          <w:rFonts w:eastAsia="Calibri"/>
          <w:sz w:val="28"/>
          <w:szCs w:val="28"/>
        </w:rPr>
        <w:t xml:space="preserve"> материалов», «</w:t>
      </w:r>
      <w:proofErr w:type="spellStart"/>
      <w:r w:rsidR="00EC4275" w:rsidRPr="00EC4275">
        <w:rPr>
          <w:rFonts w:eastAsia="Calibri"/>
          <w:sz w:val="28"/>
          <w:szCs w:val="28"/>
        </w:rPr>
        <w:t>Техносферная</w:t>
      </w:r>
      <w:proofErr w:type="spellEnd"/>
      <w:r w:rsidR="00EC4275" w:rsidRPr="00EC4275">
        <w:rPr>
          <w:rFonts w:eastAsia="Calibri"/>
          <w:sz w:val="28"/>
          <w:szCs w:val="28"/>
        </w:rPr>
        <w:t xml:space="preserve"> безопасность», «Химия», «Геохимия», «Геология», «Прикладная геология», «Нефтегазовое дело», «Автоматизация технологических процессов и производств», «Метрология», «Радиотехника», «Холодильная, криогенная техника и системы жизнеобеспечения», «Химическая технология», «</w:t>
      </w:r>
      <w:proofErr w:type="spellStart"/>
      <w:r w:rsidR="00EC4275" w:rsidRPr="00EC4275">
        <w:rPr>
          <w:rFonts w:eastAsia="Calibri"/>
          <w:sz w:val="28"/>
          <w:szCs w:val="28"/>
        </w:rPr>
        <w:t>Энерго</w:t>
      </w:r>
      <w:proofErr w:type="spellEnd"/>
      <w:r w:rsidR="00EC4275" w:rsidRPr="00EC4275">
        <w:rPr>
          <w:rFonts w:eastAsia="Calibri"/>
          <w:sz w:val="28"/>
          <w:szCs w:val="28"/>
        </w:rPr>
        <w:t>- и ресурсосберегающие процессы в химической технологии, нефтехимии и</w:t>
      </w:r>
      <w:proofErr w:type="gramEnd"/>
      <w:r w:rsidR="00EC4275" w:rsidRPr="00EC4275">
        <w:rPr>
          <w:rFonts w:eastAsia="Calibri"/>
          <w:sz w:val="28"/>
          <w:szCs w:val="28"/>
        </w:rPr>
        <w:t xml:space="preserve"> </w:t>
      </w:r>
      <w:proofErr w:type="gramStart"/>
      <w:r w:rsidR="00EC4275" w:rsidRPr="00EC4275">
        <w:rPr>
          <w:rFonts w:eastAsia="Calibri"/>
          <w:sz w:val="28"/>
          <w:szCs w:val="28"/>
        </w:rPr>
        <w:t>биотехнологии», «Боеприпасы и взрыватели», «Проектирование производства и эксплуатация ракет и ракетно-космических комплексов», «Авиационная и ракетно-космическая техника», «Аэронавигация и эксплуатация авиационной и ракетно-космической техники», «Наземные транспортные технологические средства», «Эксплуатация железных дорог»,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EC4275">
        <w:rPr>
          <w:rFonts w:eastAsia="Calibri"/>
          <w:sz w:val="28"/>
          <w:szCs w:val="28"/>
        </w:rPr>
        <w:t>.</w:t>
      </w:r>
      <w:proofErr w:type="gramEnd"/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1) Гражданский кодекс Российской Федерации от 30 ноября 1994 г. № 51-ФЗ (часть 1 и 2);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2) Кодекс Российской Федерации об административных правонарушениях от       30 декабря 2001 г. № 195-ФЗ (глава 9);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3) Градостроительный кодекс Российской Федерации от 29 декабря 2004 г. № 190-ФЗ;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4) Закон Российской Федерации от 21 февраля 1992 г. № 2395-1 «О недрах»;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5) Федеральный закон Российской Федерации от 21 июля 1993 г. № 5485-1          «О государственной тайне»;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6) Федеральный закон Российской Федерации от 21 декабря 1994 г. № 69-ФЗ      «О пожарной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7) Федеральный закон Российской Федерации от 21 декабря 1994 г. № 68-ФЗ      «О защите населения и территорий от чрезвычайных ситуаций природного и техногенного характера»;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lastRenderedPageBreak/>
        <w:t>8) Федеральный закон Российской Федерации от 22 августа 1995 г. № 151-ФЗ    «Об аварийно-спасательных службах и статусе спасателей»;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9) Федеральный закон Российской Федерации от 30 ноября 1995 г. № 187-ФЗ     «О континентальном шельфе Российской Федерации»;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10) Федеральный закон Российской Федерации от 21 июля 1997 г. № 116-ФЗ        «О промышленной безопасности опасных производственных объектов»;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11) Федеральный закон Российской Федерации от 3 июля 1998 г. № 155-ФЗ           «О внутренних морских водах, территориальном море и прилежащей зоне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12) Федеральный закон Российской Федерации от 6 октября 1999 г. № 184-ФЗ  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13) Федеральный закон Российской Федерации от 27 декабря 2002 г. № 184-ФЗ «О техническом регулировании»;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14) Федеральный закон Российской Федерации от 2 мая 2006 г. № 59-ФЗ                «О порядке  рассмотрения обращений граждан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15) Федеральный закон Российской Федерации от 2 марта 2007 г. № 25-ФЗ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16) Федеральный закон Российской Федерации от 6 марта 2006 г. № 35-ФЗ           «О противодействии терроризму»;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17) Федеральный закон Российской Федерации от 22 июля 2008 г. № 123-ФЗ «Технический регламент о требованиях пожарной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18) Федеральный закон Российской Федерации от 26 декабря 2008 г.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20) Федеральный закон от 30 декабря  2009 г. № 384-ФЗ «Технический регламент о безопасности зданий и сооружений»;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21) Федеральный закон Российской Федерации от 27 июля 2010 г. № 210-ФЗ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«Об организации предоставления государственных и муниципальных услуг»;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22) Федеральный закон Российской Федерации от 27 июля 2010 г. № 225-ФЗ       «Об обязательном страховании гражданской ответственности </w:t>
      </w:r>
      <w:r w:rsidRPr="00EC4275">
        <w:rPr>
          <w:sz w:val="28"/>
          <w:szCs w:val="28"/>
        </w:rPr>
        <w:lastRenderedPageBreak/>
        <w:t>владельца опасного объекта за причинение вреда в случае аварии на опасном объекте»;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23) Федеральный закон Российской Федерации от 4 мая 2011 г. № 99-ФЗ «О лицензировании отдельных видов деятельности»;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24) Федеральный закон Российской Федерации от 31 марта 1999 г. № 69-ФЗ «О газоснабжении в Российской Федерации»;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ab/>
        <w:t>25)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26) постановление Правительства Российской Федерации от 18 декабря 2020 г. № 2168 «Об организации и осуществлении производственного </w:t>
      </w:r>
      <w:proofErr w:type="gramStart"/>
      <w:r w:rsidRPr="00EC4275">
        <w:rPr>
          <w:sz w:val="28"/>
          <w:szCs w:val="28"/>
        </w:rPr>
        <w:t>контроля за</w:t>
      </w:r>
      <w:proofErr w:type="gramEnd"/>
      <w:r w:rsidRPr="00EC4275">
        <w:rPr>
          <w:sz w:val="28"/>
          <w:szCs w:val="28"/>
        </w:rPr>
        <w:t xml:space="preserve"> соблюдением требований промышленной 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27)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28)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28) постановление Правительства Российской Федерации от 1 февраля 2006 г. № 54 «О государственном строительном надзоре в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29) постановление Правительства Российской Федерации от 30 июня 2021 г. № 1082 «О федеральном государственном надзоре в области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30)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31) постановление Правительства Российской Федерации от 17 августа 2020 № 1243 «Об утверждении требований к документационному обеспечению систем управления промышленной безопасностью»;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32) постановление Правительства Российской Федерации от 29.10.2010 № 870 «Об утверждении технического регламента о безопасности сетей газораспределения и </w:t>
      </w:r>
      <w:proofErr w:type="spellStart"/>
      <w:r w:rsidRPr="00EC4275">
        <w:rPr>
          <w:sz w:val="28"/>
          <w:szCs w:val="28"/>
        </w:rPr>
        <w:t>газопотребления</w:t>
      </w:r>
      <w:proofErr w:type="spell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33) постановление Правительства Российской Федерации от 17 августа 2020 № 1241 «Об утверждении </w:t>
      </w:r>
      <w:proofErr w:type="gramStart"/>
      <w:r w:rsidRPr="00EC4275">
        <w:rPr>
          <w:sz w:val="28"/>
          <w:szCs w:val="28"/>
        </w:rPr>
        <w:t>Правил представления декларации промышленной безопасности опасных  производственных объектов</w:t>
      </w:r>
      <w:proofErr w:type="gram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34)  постановление Правительства Российской Федерации от 16 сентября 2020 № 1477 «О лицензировании деятельности по проведению экспертизы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35) постановление Правительства Российской Федерации от 12 </w:t>
      </w:r>
      <w:r w:rsidRPr="00EC4275">
        <w:rPr>
          <w:sz w:val="28"/>
          <w:szCs w:val="28"/>
        </w:rPr>
        <w:lastRenderedPageBreak/>
        <w:t xml:space="preserve">октября  2020 № 1661 «О лицензировании эксплуатации взрывопожароопасных  и химически опасных производственных объектов I, II и III классов опасности»;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36) 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37) постановление Правительства Российской Федерации от 15 сентября 2020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38) постановление Правительства Российской Федерации от 20.11.2000 № 878 «Об утверждении Правил охраны газораспределительных сетей»;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39) решение Комиссии Таможенного союза от 9 декабря 2011 № 875 «Технически </w:t>
      </w:r>
      <w:proofErr w:type="spellStart"/>
      <w:r w:rsidRPr="00EC4275">
        <w:rPr>
          <w:sz w:val="28"/>
          <w:szCs w:val="28"/>
        </w:rPr>
        <w:t>йрегламент</w:t>
      </w:r>
      <w:proofErr w:type="spellEnd"/>
      <w:r w:rsidRPr="00EC4275">
        <w:rPr>
          <w:sz w:val="28"/>
          <w:szCs w:val="28"/>
        </w:rPr>
        <w:t xml:space="preserve"> Таможенного союза «О безопасности аппаратов, работающих на газообразном топливе»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016/2011);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40) решение Комиссии Таможенного союза от 18 октября 2011 г. № 823 «Технический регламент Таможенного союза «О безопасности машин и оборудования»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010/2011);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41) решение Комиссии Таможенного союза от 2 июля 2013 г. № 41 «Технический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032/2013);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42) решение Комиссии Таможенного союза от 18 октября 2011 г. № 825«Технический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012/2011);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43) решение Комиссии Таможенного союза от 9 декабря 2011 г. № 875«Технический регламент Таможенного союза «О безопасности аппаратов, работающих на газообразном топливе»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016/2011);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44)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45)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EC4275">
        <w:rPr>
          <w:sz w:val="28"/>
          <w:szCs w:val="28"/>
        </w:rPr>
        <w:t>контроля за</w:t>
      </w:r>
      <w:proofErr w:type="gramEnd"/>
      <w:r w:rsidRPr="00EC4275">
        <w:rPr>
          <w:sz w:val="28"/>
          <w:szCs w:val="28"/>
        </w:rPr>
        <w:t xml:space="preserve"> соблюдением требований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46)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47)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20 октября 2020 г. № 420 «Об утверждении федеральных норм и правил в области промышленной </w:t>
      </w:r>
      <w:r w:rsidRPr="00EC4275">
        <w:rPr>
          <w:sz w:val="28"/>
          <w:szCs w:val="28"/>
        </w:rPr>
        <w:lastRenderedPageBreak/>
        <w:t>безопасности «Правила проведения экспертизы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48)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49)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531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EC4275">
        <w:rPr>
          <w:sz w:val="28"/>
          <w:szCs w:val="28"/>
        </w:rPr>
        <w:t>газопотребления</w:t>
      </w:r>
      <w:proofErr w:type="spell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50)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51)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52)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№ 521 «Об утверждении федеральных норм и правил в области промышленной безопасности «Правила безопасности объектов сжиженного природного газа»;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53)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529 «Об утверждении федеральных норм и правил в области промышленной безопасности «Правила промышленной безопасности складов нефти и нефтепродуктов»;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54)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55)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8 декабря 2020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56)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30 ноября 2020 № 5471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105B6D" w:rsidRPr="009E2942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57)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16 октября 2020 № 414 «Об утверждении </w:t>
      </w:r>
      <w:proofErr w:type="gramStart"/>
      <w:r w:rsidRPr="00EC4275">
        <w:rPr>
          <w:sz w:val="28"/>
          <w:szCs w:val="28"/>
        </w:rPr>
        <w:t>Порядка оформления декларации промышленной безопасности опасных производственных объектов</w:t>
      </w:r>
      <w:proofErr w:type="gramEnd"/>
      <w:r w:rsidRPr="00EC4275">
        <w:rPr>
          <w:sz w:val="28"/>
          <w:szCs w:val="28"/>
        </w:rPr>
        <w:t xml:space="preserve"> и перечня включаемых в нее сведений».</w:t>
      </w:r>
    </w:p>
    <w:p w:rsidR="00EC4275" w:rsidRDefault="00EC4275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</w:p>
    <w:p w:rsidR="00105B6D" w:rsidRPr="00EC4275" w:rsidRDefault="00105B6D" w:rsidP="009E2942">
      <w:pPr>
        <w:pStyle w:val="FORMATTEXT"/>
        <w:suppressAutoHyphens/>
        <w:ind w:firstLine="851"/>
        <w:jc w:val="center"/>
        <w:rPr>
          <w:b/>
          <w:sz w:val="28"/>
          <w:szCs w:val="28"/>
        </w:rPr>
      </w:pPr>
      <w:r w:rsidRPr="00EC4275">
        <w:rPr>
          <w:b/>
          <w:sz w:val="28"/>
          <w:szCs w:val="28"/>
        </w:rPr>
        <w:t>Должностные обязанности</w:t>
      </w:r>
    </w:p>
    <w:p w:rsidR="00EC4275" w:rsidRDefault="00EC4275" w:rsidP="00EC427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0A" w:rsidRPr="009E2942" w:rsidRDefault="00EC4275" w:rsidP="00EC427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942"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Конституцию Российской Федерации, федеральные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F6C38" w:rsidRPr="00EC4275" w:rsidRDefault="0034220A" w:rsidP="00EC42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 государственного инспектора Отдела: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технического, экономического, организационного и 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механизмов реализации государственной политики в установленной сфере деятельности;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(за исключением транспортирования взрывчатых материалов промышленного назначения автомобильным транспортом) на опасных производственных объектах:</w:t>
      </w:r>
      <w:proofErr w:type="gramEnd"/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нефтехимической и нефтеперерабатывающей промышленности (НХ);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транспортируются опасные вещества (за исключением транспортирования взрывчатых материалов промышленного назначения автомобильным транспортом);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используется оборудование, работающее под избыточным давлением более 0,07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мегапаскаля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(пара, газа (в газообразном, сжиженном состоянии); воды при температуре нагрева более 115 градусов Цельсия; иных жидкостей при температуре, превышающей температуру их кипения при избыточном давлении 0,07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мегапаскаля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опасном производственном объекте (К);</w:t>
      </w:r>
      <w:proofErr w:type="gramEnd"/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газораспределения и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используются сжиженные углеводородные газы;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технических регламентов Таможенного союза "О безопасности оборудования для работы во взрывоопасных средах", "О безопасности аппаратов, работающих на газообразном топливе" в отношении оборудования для работы во взрывоопасных средах и аппаратов, работающих на газообразном топливе, которые применяются на поднадзорных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оборудования, работающего под избыточным давлением";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по проектированию, изготовлению, монтажу, ремонту, эксплуатации, консервации и применению технических устройств на опасных производственных объектах;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EC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объектов», утвержденным приказом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процедуры согласования правильности идентификации ОПО,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административные процедуры по лицензированию эксплуатации взрывопожароопасных и химически опасных производственных объектов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опасности; 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административные процедуры по лицензированию деятельности по проведению экспертизы промышленной безопасности;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систем производственного контроля или систем управления промышленной безопасностью;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объективностью и качеством экспертизы промышленной безопасности;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осуществляющего деятельность в области промышленной безопасности и в области технического регулирования;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объектах, проводимые по плану Министерства РФ по делам гражданской обороны, чрезвычайных ситуаций и ликвидации последствий стихийных бедствий рамках РСЧС участие в комиссии по пуску оборудования, работающего под избыточным давлением;</w:t>
      </w:r>
      <w:proofErr w:type="gramEnd"/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приводящих и способствующих возникновению аварий и производственных травм;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непосредственно осуществлять систематический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 своевременно вносить изменения;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подсистему «Аварийность и травматизм» Комплексной системы информатизации информацию об авариях, несчастных случаях со смертельным исходом, групповых несчастных случаях, утратах взрывчатых материалов, включая подготовку и отправку в ОДС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оперативных сообщений, подготовку приказов о создании комиссий, проведение расследований и контроль исполнения мероприятий по соответствующим видам надзора;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иные  поручения, распоряжения Руководителя, заместителя руководителя Управления, начальника Отдела, заместителя начальника Отдела, главного государственного инспектора Отдела, старшего государственного инспектора Отдела по вопросам находящимся в его компетенции.</w:t>
      </w:r>
    </w:p>
    <w:p w:rsidR="00EC4275" w:rsidRDefault="00EC4275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</w:p>
    <w:p w:rsidR="00E313D9" w:rsidRPr="00EC4275" w:rsidRDefault="00E313D9" w:rsidP="009E2942">
      <w:pPr>
        <w:pStyle w:val="FORMATTEXT"/>
        <w:suppressAutoHyphens/>
        <w:ind w:firstLine="851"/>
        <w:jc w:val="center"/>
        <w:rPr>
          <w:b/>
          <w:sz w:val="28"/>
          <w:szCs w:val="28"/>
        </w:rPr>
      </w:pPr>
      <w:r w:rsidRPr="00EC4275">
        <w:rPr>
          <w:b/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lastRenderedPageBreak/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</w:t>
      </w:r>
      <w:r w:rsidRPr="009E2942">
        <w:rPr>
          <w:sz w:val="28"/>
          <w:szCs w:val="28"/>
        </w:rPr>
        <w:lastRenderedPageBreak/>
        <w:t>обязанностей.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86D58" w:rsidRDefault="00F86D58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F86D58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30000-</w:t>
      </w:r>
      <w:r w:rsidR="002D1545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F86D5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86D5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августа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F86D5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F3178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86D5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сентября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7326D9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F86D5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29</w:t>
      </w:r>
      <w:r w:rsidR="00F3178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86D5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сентября</w:t>
      </w:r>
      <w:bookmarkStart w:id="0" w:name="_GoBack"/>
      <w:bookmarkEnd w:id="0"/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11327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B726A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26D9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4275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1780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86D58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6612</Words>
  <Characters>37690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55</cp:revision>
  <cp:lastPrinted>2019-10-31T02:49:00Z</cp:lastPrinted>
  <dcterms:created xsi:type="dcterms:W3CDTF">2019-06-18T07:09:00Z</dcterms:created>
  <dcterms:modified xsi:type="dcterms:W3CDTF">2022-08-18T05:30:00Z</dcterms:modified>
</cp:coreProperties>
</file>